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15" w:rsidRPr="00125AA8" w:rsidRDefault="00657715" w:rsidP="006B353C">
      <w:pPr>
        <w:ind w:firstLine="397"/>
        <w:jc w:val="center"/>
        <w:rPr>
          <w:b/>
        </w:rPr>
      </w:pPr>
      <w:bookmarkStart w:id="0" w:name="_GoBack"/>
      <w:r w:rsidRPr="00125AA8">
        <w:rPr>
          <w:b/>
        </w:rPr>
        <w:t>Оценка эффективности использования основных фондов</w:t>
      </w:r>
    </w:p>
    <w:p w:rsidR="00657715" w:rsidRPr="00125AA8" w:rsidRDefault="00657715" w:rsidP="006B353C">
      <w:pPr>
        <w:ind w:firstLine="397"/>
        <w:jc w:val="center"/>
        <w:rPr>
          <w:b/>
        </w:rPr>
      </w:pPr>
      <w:r w:rsidRPr="00125AA8">
        <w:rPr>
          <w:b/>
        </w:rPr>
        <w:t>регионов П</w:t>
      </w:r>
      <w:bookmarkEnd w:id="0"/>
      <w:r w:rsidRPr="00125AA8">
        <w:rPr>
          <w:b/>
        </w:rPr>
        <w:t>риволжского федерального округа</w:t>
      </w:r>
    </w:p>
    <w:p w:rsidR="00657715" w:rsidRPr="006B353C" w:rsidRDefault="00657715" w:rsidP="006B353C">
      <w:pPr>
        <w:ind w:firstLine="397"/>
        <w:jc w:val="center"/>
      </w:pPr>
    </w:p>
    <w:p w:rsidR="006B353C" w:rsidRPr="006B353C" w:rsidRDefault="006B353C" w:rsidP="006B353C">
      <w:pPr>
        <w:ind w:firstLine="397"/>
        <w:jc w:val="center"/>
      </w:pPr>
    </w:p>
    <w:p w:rsidR="006B353C" w:rsidRDefault="006B353C" w:rsidP="006B353C">
      <w:pPr>
        <w:ind w:firstLine="397"/>
        <w:jc w:val="both"/>
      </w:pPr>
      <w:proofErr w:type="spellStart"/>
      <w:r>
        <w:t>Ельшин</w:t>
      </w:r>
      <w:proofErr w:type="spellEnd"/>
      <w:r>
        <w:t xml:space="preserve"> Л. А.</w:t>
      </w:r>
      <w:r w:rsidR="00125AA8">
        <w:t>, старший научный сотрудник ГБУ «Центр перспективных экономических исследований АН РТ»</w:t>
      </w:r>
    </w:p>
    <w:p w:rsidR="006B353C" w:rsidRDefault="006B353C" w:rsidP="006B353C">
      <w:pPr>
        <w:ind w:firstLine="397"/>
        <w:jc w:val="both"/>
      </w:pPr>
    </w:p>
    <w:p w:rsidR="006B353C" w:rsidRPr="006B353C" w:rsidRDefault="006B353C" w:rsidP="006B353C">
      <w:pPr>
        <w:ind w:firstLine="397"/>
        <w:jc w:val="both"/>
        <w:rPr>
          <w:i/>
        </w:rPr>
      </w:pPr>
      <w:r w:rsidRPr="006B353C">
        <w:rPr>
          <w:i/>
        </w:rPr>
        <w:t xml:space="preserve">В статье рассматриваются основные тенденции формирования и развития основных фондов в регионах Приволжского федерального округа. Проведен расчет </w:t>
      </w:r>
      <w:r w:rsidRPr="006B353C">
        <w:rPr>
          <w:i/>
          <w:szCs w:val="20"/>
          <w:lang w:eastAsia="ru-RU"/>
        </w:rPr>
        <w:t>значений интегральных показателей, отражающих уровень развития структуры и качества основных фондов в Приволжском федеральном округе в период с 2005-2010гг.</w:t>
      </w:r>
    </w:p>
    <w:p w:rsidR="006B353C" w:rsidRDefault="006B353C" w:rsidP="006B353C">
      <w:pPr>
        <w:ind w:firstLine="397"/>
        <w:jc w:val="both"/>
      </w:pPr>
    </w:p>
    <w:p w:rsidR="00657715" w:rsidRPr="006F5833" w:rsidRDefault="00657715" w:rsidP="00657715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Основные фонды выступают в качестве одного из основных элементов национального богатства. Основные фонды состоят, преимущественно, из объектов длительного пользования и составляют основу производительных сил. В связи с этим анализ потенциала регионов с позиций оценки состояния и перспектив развития их основных фондов является главенствующей задачей при проведении исследований о размещении производительных сил. </w:t>
      </w:r>
    </w:p>
    <w:p w:rsidR="00657715" w:rsidRPr="005A769E" w:rsidRDefault="00657715" w:rsidP="00657715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Оценку основных фондов в регионах Приволжского </w:t>
      </w:r>
      <w:r>
        <w:rPr>
          <w:szCs w:val="20"/>
          <w:lang w:eastAsia="ru-RU"/>
        </w:rPr>
        <w:t xml:space="preserve">федерального округа </w:t>
      </w:r>
      <w:r w:rsidRPr="006F5833">
        <w:rPr>
          <w:szCs w:val="20"/>
          <w:lang w:eastAsia="ru-RU"/>
        </w:rPr>
        <w:t xml:space="preserve">можно провести исходя из анализа основных показателей, отражающих их вещественную структуру. Данная система показателей должна включать в себя </w:t>
      </w:r>
      <w:r w:rsidRPr="005A769E">
        <w:rPr>
          <w:szCs w:val="20"/>
          <w:lang w:eastAsia="ru-RU"/>
        </w:rPr>
        <w:t xml:space="preserve">индикаторы, отражающие уровень промышленного и инфраструктурного развития (Таблица </w:t>
      </w:r>
      <w:r>
        <w:rPr>
          <w:szCs w:val="20"/>
          <w:lang w:eastAsia="ru-RU"/>
        </w:rPr>
        <w:t>1</w:t>
      </w:r>
      <w:r w:rsidRPr="005A769E">
        <w:rPr>
          <w:szCs w:val="20"/>
          <w:lang w:eastAsia="ru-RU"/>
        </w:rPr>
        <w:t xml:space="preserve">). </w:t>
      </w:r>
    </w:p>
    <w:p w:rsidR="00657715" w:rsidRDefault="00657715" w:rsidP="00657715">
      <w:pPr>
        <w:jc w:val="both"/>
        <w:rPr>
          <w:szCs w:val="20"/>
          <w:lang w:eastAsia="ru-RU"/>
        </w:rPr>
      </w:pPr>
    </w:p>
    <w:p w:rsidR="006B353C" w:rsidRDefault="006B353C" w:rsidP="00657715">
      <w:pPr>
        <w:jc w:val="both"/>
        <w:rPr>
          <w:szCs w:val="20"/>
          <w:lang w:eastAsia="ru-RU"/>
        </w:rPr>
      </w:pPr>
    </w:p>
    <w:p w:rsidR="006B353C" w:rsidRDefault="006B353C" w:rsidP="00657715">
      <w:pPr>
        <w:jc w:val="both"/>
        <w:rPr>
          <w:szCs w:val="20"/>
          <w:lang w:eastAsia="ru-RU"/>
        </w:rPr>
      </w:pPr>
    </w:p>
    <w:p w:rsidR="006B353C" w:rsidRPr="00D47708" w:rsidRDefault="006B353C" w:rsidP="00657715">
      <w:pPr>
        <w:jc w:val="both"/>
        <w:rPr>
          <w:szCs w:val="20"/>
          <w:lang w:eastAsia="ru-RU"/>
        </w:rPr>
      </w:pPr>
    </w:p>
    <w:p w:rsidR="00C13C7C" w:rsidRPr="00D47708" w:rsidRDefault="00C13C7C" w:rsidP="00657715">
      <w:pPr>
        <w:jc w:val="both"/>
        <w:rPr>
          <w:szCs w:val="20"/>
          <w:lang w:eastAsia="ru-RU"/>
        </w:rPr>
      </w:pPr>
    </w:p>
    <w:p w:rsidR="00657715" w:rsidRPr="006F5833" w:rsidRDefault="00657715" w:rsidP="00657715">
      <w:pPr>
        <w:ind w:firstLine="0"/>
        <w:jc w:val="both"/>
        <w:rPr>
          <w:szCs w:val="20"/>
          <w:lang w:eastAsia="ru-RU"/>
        </w:rPr>
      </w:pPr>
      <w:r w:rsidRPr="005A769E">
        <w:rPr>
          <w:szCs w:val="20"/>
          <w:lang w:eastAsia="ru-RU"/>
        </w:rPr>
        <w:t xml:space="preserve">Таблица </w:t>
      </w:r>
      <w:r>
        <w:rPr>
          <w:szCs w:val="20"/>
          <w:lang w:eastAsia="ru-RU"/>
        </w:rPr>
        <w:t>1</w:t>
      </w:r>
      <w:r w:rsidRPr="005A769E">
        <w:rPr>
          <w:szCs w:val="20"/>
          <w:lang w:eastAsia="ru-RU"/>
        </w:rPr>
        <w:t xml:space="preserve"> - Показатели оценки потенциала</w:t>
      </w:r>
      <w:r w:rsidRPr="006F5833">
        <w:rPr>
          <w:szCs w:val="20"/>
          <w:lang w:eastAsia="ru-RU"/>
        </w:rPr>
        <w:t xml:space="preserve"> основных фондов в регионах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1"/>
        <w:gridCol w:w="4545"/>
      </w:tblGrid>
      <w:tr w:rsidR="00657715" w:rsidRPr="00B4216D" w:rsidTr="00F90E8D">
        <w:trPr>
          <w:tblHeader/>
        </w:trPr>
        <w:tc>
          <w:tcPr>
            <w:tcW w:w="2553" w:type="pct"/>
          </w:tcPr>
          <w:p w:rsidR="00657715" w:rsidRPr="00B4216D" w:rsidRDefault="00657715" w:rsidP="00F90E8D">
            <w:pPr>
              <w:ind w:firstLine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47" w:type="pct"/>
          </w:tcPr>
          <w:p w:rsidR="00657715" w:rsidRPr="00B4216D" w:rsidRDefault="00657715" w:rsidP="00F90E8D">
            <w:pPr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Показатели</w:t>
            </w:r>
          </w:p>
        </w:tc>
      </w:tr>
      <w:tr w:rsidR="00657715" w:rsidRPr="00B4216D" w:rsidTr="00F90E8D">
        <w:tc>
          <w:tcPr>
            <w:tcW w:w="2553" w:type="pct"/>
            <w:vMerge w:val="restart"/>
          </w:tcPr>
          <w:p w:rsidR="00657715" w:rsidRPr="00B4216D" w:rsidRDefault="00657715" w:rsidP="00F90E8D">
            <w:pPr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Промышленное развитие</w:t>
            </w:r>
          </w:p>
        </w:tc>
        <w:tc>
          <w:tcPr>
            <w:tcW w:w="2447" w:type="pct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добыче полезных ископаемых</w:t>
            </w:r>
          </w:p>
        </w:tc>
      </w:tr>
      <w:tr w:rsidR="00657715" w:rsidRPr="00B4216D" w:rsidTr="00F90E8D">
        <w:tc>
          <w:tcPr>
            <w:tcW w:w="2553" w:type="pct"/>
            <w:vMerge/>
          </w:tcPr>
          <w:p w:rsidR="00657715" w:rsidRPr="00B4216D" w:rsidRDefault="00657715" w:rsidP="00F90E8D">
            <w:pPr>
              <w:ind w:firstLine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47" w:type="pct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обрабатывающим производствам</w:t>
            </w:r>
          </w:p>
        </w:tc>
      </w:tr>
      <w:tr w:rsidR="00657715" w:rsidRPr="00B4216D" w:rsidTr="00F90E8D">
        <w:tc>
          <w:tcPr>
            <w:tcW w:w="2553" w:type="pct"/>
            <w:vMerge/>
          </w:tcPr>
          <w:p w:rsidR="00657715" w:rsidRPr="00B4216D" w:rsidRDefault="00657715" w:rsidP="00F90E8D">
            <w:pPr>
              <w:ind w:firstLine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47" w:type="pct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производству и распределению электроэнергии, газа и воды</w:t>
            </w:r>
          </w:p>
        </w:tc>
      </w:tr>
      <w:tr w:rsidR="00657715" w:rsidRPr="00B4216D" w:rsidTr="00F90E8D">
        <w:tc>
          <w:tcPr>
            <w:tcW w:w="2553" w:type="pct"/>
            <w:vMerge/>
          </w:tcPr>
          <w:p w:rsidR="00657715" w:rsidRPr="00B4216D" w:rsidRDefault="00657715" w:rsidP="00F90E8D">
            <w:pPr>
              <w:ind w:firstLine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47" w:type="pct"/>
          </w:tcPr>
          <w:p w:rsidR="00657715" w:rsidRDefault="00657715" w:rsidP="00F90E8D">
            <w:pPr>
              <w:spacing w:line="240" w:lineRule="auto"/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Стоимость основных фондов</w:t>
            </w:r>
          </w:p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szCs w:val="20"/>
                <w:lang w:eastAsia="ru-RU"/>
              </w:rPr>
            </w:pPr>
          </w:p>
        </w:tc>
      </w:tr>
      <w:tr w:rsidR="00657715" w:rsidRPr="00B4216D" w:rsidTr="00F90E8D">
        <w:tc>
          <w:tcPr>
            <w:tcW w:w="2553" w:type="pct"/>
            <w:vMerge w:val="restart"/>
          </w:tcPr>
          <w:p w:rsidR="00657715" w:rsidRPr="00B4216D" w:rsidRDefault="00657715" w:rsidP="00F90E8D">
            <w:pPr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Инфраструктурное развитие</w:t>
            </w:r>
          </w:p>
        </w:tc>
        <w:tc>
          <w:tcPr>
            <w:tcW w:w="2447" w:type="pct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Плотность железнодорожных путей общего пользования (километров на 10000 квадратных километров территории)</w:t>
            </w:r>
          </w:p>
        </w:tc>
      </w:tr>
      <w:tr w:rsidR="00657715" w:rsidRPr="00B4216D" w:rsidTr="00F90E8D">
        <w:tc>
          <w:tcPr>
            <w:tcW w:w="2553" w:type="pct"/>
            <w:vMerge/>
          </w:tcPr>
          <w:p w:rsidR="00657715" w:rsidRPr="00B4216D" w:rsidRDefault="00657715" w:rsidP="00F90E8D">
            <w:pPr>
              <w:ind w:firstLine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47" w:type="pct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Плотность автомобильных дорог общего пользования с твердым покрытием</w:t>
            </w:r>
          </w:p>
        </w:tc>
      </w:tr>
      <w:tr w:rsidR="00657715" w:rsidRPr="00B4216D" w:rsidTr="00F90E8D">
        <w:tc>
          <w:tcPr>
            <w:tcW w:w="2553" w:type="pct"/>
            <w:vMerge/>
          </w:tcPr>
          <w:p w:rsidR="00657715" w:rsidRPr="00B4216D" w:rsidRDefault="00657715" w:rsidP="00F90E8D">
            <w:pPr>
              <w:ind w:firstLine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47" w:type="pct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</w:tr>
      <w:tr w:rsidR="00657715" w:rsidRPr="00B4216D" w:rsidTr="00F90E8D">
        <w:tc>
          <w:tcPr>
            <w:tcW w:w="2553" w:type="pct"/>
            <w:vMerge/>
          </w:tcPr>
          <w:p w:rsidR="00657715" w:rsidRPr="00B4216D" w:rsidRDefault="00657715" w:rsidP="00F90E8D">
            <w:pPr>
              <w:ind w:firstLine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47" w:type="pct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Удельный вес автомобильных дорог с усовершенствованным покрытием в протяженности автомобильных дорог с твердым покрытием общего пользования</w:t>
            </w:r>
          </w:p>
        </w:tc>
      </w:tr>
      <w:tr w:rsidR="00657715" w:rsidRPr="00B4216D" w:rsidTr="00F90E8D">
        <w:tc>
          <w:tcPr>
            <w:tcW w:w="2553" w:type="pct"/>
            <w:vMerge/>
          </w:tcPr>
          <w:p w:rsidR="00657715" w:rsidRPr="00B4216D" w:rsidRDefault="00657715" w:rsidP="00F90E8D">
            <w:pPr>
              <w:ind w:firstLine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47" w:type="pct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szCs w:val="20"/>
                <w:lang w:eastAsia="ru-RU"/>
              </w:rPr>
            </w:pPr>
            <w:r w:rsidRPr="00B4216D">
              <w:rPr>
                <w:szCs w:val="20"/>
                <w:lang w:eastAsia="ru-RU"/>
              </w:rPr>
              <w:t>Положение по отношению к основным межрайонным речным системам</w:t>
            </w:r>
          </w:p>
        </w:tc>
      </w:tr>
    </w:tbl>
    <w:p w:rsidR="00657715" w:rsidRPr="006F5833" w:rsidRDefault="00657715" w:rsidP="00657715">
      <w:pPr>
        <w:jc w:val="both"/>
        <w:rPr>
          <w:szCs w:val="20"/>
          <w:lang w:eastAsia="ru-RU"/>
        </w:rPr>
      </w:pPr>
    </w:p>
    <w:p w:rsidR="00657715" w:rsidRPr="005A769E" w:rsidRDefault="00657715" w:rsidP="00657715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Значения показателей, отражающий уровень развития структуры и качества основных фондов регионов Приволжского федерального округа в период с 2005-2010гг.</w:t>
      </w:r>
      <w:r>
        <w:rPr>
          <w:szCs w:val="20"/>
          <w:lang w:eastAsia="ru-RU"/>
        </w:rPr>
        <w:t>,</w:t>
      </w:r>
      <w:r w:rsidRPr="006F5833">
        <w:rPr>
          <w:szCs w:val="20"/>
          <w:lang w:eastAsia="ru-RU"/>
        </w:rPr>
        <w:t xml:space="preserve"> </w:t>
      </w:r>
      <w:r w:rsidRPr="005A769E">
        <w:rPr>
          <w:szCs w:val="20"/>
          <w:lang w:eastAsia="ru-RU"/>
        </w:rPr>
        <w:t xml:space="preserve">представлены в таблице </w:t>
      </w:r>
      <w:r>
        <w:rPr>
          <w:szCs w:val="20"/>
          <w:lang w:eastAsia="ru-RU"/>
        </w:rPr>
        <w:t>2</w:t>
      </w:r>
      <w:r w:rsidRPr="005A769E">
        <w:rPr>
          <w:szCs w:val="20"/>
          <w:lang w:eastAsia="ru-RU"/>
        </w:rPr>
        <w:t>.</w:t>
      </w:r>
    </w:p>
    <w:p w:rsidR="00657715" w:rsidRPr="005A769E" w:rsidRDefault="00657715" w:rsidP="00657715">
      <w:pPr>
        <w:jc w:val="both"/>
        <w:rPr>
          <w:szCs w:val="20"/>
          <w:lang w:eastAsia="ru-RU"/>
        </w:rPr>
      </w:pPr>
    </w:p>
    <w:p w:rsidR="00657715" w:rsidRPr="006F5833" w:rsidRDefault="00657715" w:rsidP="00657715">
      <w:pPr>
        <w:jc w:val="both"/>
        <w:rPr>
          <w:szCs w:val="20"/>
          <w:lang w:eastAsia="ru-RU"/>
        </w:rPr>
      </w:pPr>
      <w:r w:rsidRPr="005A769E">
        <w:rPr>
          <w:szCs w:val="20"/>
          <w:lang w:eastAsia="ru-RU"/>
        </w:rPr>
        <w:t xml:space="preserve">Таблица </w:t>
      </w:r>
      <w:r>
        <w:rPr>
          <w:szCs w:val="20"/>
          <w:lang w:eastAsia="ru-RU"/>
        </w:rPr>
        <w:t>2</w:t>
      </w:r>
      <w:r w:rsidRPr="005A769E">
        <w:rPr>
          <w:szCs w:val="20"/>
          <w:lang w:eastAsia="ru-RU"/>
        </w:rPr>
        <w:t xml:space="preserve"> - Уровень</w:t>
      </w:r>
      <w:r w:rsidRPr="006F5833">
        <w:rPr>
          <w:szCs w:val="20"/>
          <w:lang w:eastAsia="ru-RU"/>
        </w:rPr>
        <w:t xml:space="preserve"> развития основных фондов в регионах Приволжского федерального округа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"/>
        <w:gridCol w:w="2160"/>
        <w:gridCol w:w="882"/>
        <w:gridCol w:w="882"/>
        <w:gridCol w:w="882"/>
        <w:gridCol w:w="882"/>
        <w:gridCol w:w="882"/>
        <w:gridCol w:w="893"/>
        <w:gridCol w:w="1313"/>
      </w:tblGrid>
      <w:tr w:rsidR="00657715" w:rsidRPr="00B4216D" w:rsidTr="00F90E8D">
        <w:tc>
          <w:tcPr>
            <w:tcW w:w="274" w:type="pct"/>
            <w:vMerge w:val="restart"/>
          </w:tcPr>
          <w:p w:rsidR="00657715" w:rsidRPr="00B4216D" w:rsidRDefault="00657715" w:rsidP="00F90E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 w:val="restart"/>
          </w:tcPr>
          <w:p w:rsidR="00657715" w:rsidRPr="00B4216D" w:rsidRDefault="00657715" w:rsidP="00F90E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856" w:type="pct"/>
            <w:gridSpan w:val="6"/>
          </w:tcPr>
          <w:p w:rsidR="00657715" w:rsidRPr="00B4216D" w:rsidRDefault="00657715" w:rsidP="00F90E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 xml:space="preserve">Уровень развития основных фондов, </w:t>
            </w:r>
          </w:p>
          <w:p w:rsidR="00657715" w:rsidRPr="00B4216D" w:rsidRDefault="00657715" w:rsidP="00F90E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707" w:type="pct"/>
            <w:vMerge w:val="restart"/>
          </w:tcPr>
          <w:p w:rsidR="00657715" w:rsidRPr="00B4216D" w:rsidRDefault="00657715" w:rsidP="00F90E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Значение рейтинга</w:t>
            </w:r>
          </w:p>
        </w:tc>
      </w:tr>
      <w:tr w:rsidR="00657715" w:rsidRPr="00B4216D" w:rsidTr="00F90E8D">
        <w:tc>
          <w:tcPr>
            <w:tcW w:w="274" w:type="pct"/>
            <w:vMerge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657715" w:rsidRPr="00B4216D" w:rsidRDefault="00657715" w:rsidP="00F90E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75" w:type="pct"/>
          </w:tcPr>
          <w:p w:rsidR="00657715" w:rsidRPr="00B4216D" w:rsidRDefault="00657715" w:rsidP="00F90E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75" w:type="pct"/>
          </w:tcPr>
          <w:p w:rsidR="00657715" w:rsidRPr="00B4216D" w:rsidRDefault="00657715" w:rsidP="00F90E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75" w:type="pct"/>
          </w:tcPr>
          <w:p w:rsidR="00657715" w:rsidRPr="00B4216D" w:rsidRDefault="00657715" w:rsidP="00F90E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75" w:type="pct"/>
          </w:tcPr>
          <w:p w:rsidR="00657715" w:rsidRPr="00B4216D" w:rsidRDefault="00657715" w:rsidP="00F90E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81" w:type="pct"/>
          </w:tcPr>
          <w:p w:rsidR="00657715" w:rsidRPr="00B4216D" w:rsidRDefault="00657715" w:rsidP="00F90E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07" w:type="pct"/>
            <w:vMerge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657715" w:rsidRPr="00B4216D" w:rsidTr="00F90E8D">
        <w:tc>
          <w:tcPr>
            <w:tcW w:w="274" w:type="pct"/>
          </w:tcPr>
          <w:p w:rsidR="00657715" w:rsidRPr="00B4216D" w:rsidRDefault="00657715" w:rsidP="00F90E8D">
            <w:pPr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B4216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" w:type="pct"/>
            <w:vAlign w:val="center"/>
          </w:tcPr>
          <w:p w:rsidR="00657715" w:rsidRPr="00B4216D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216D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7" w:type="pct"/>
            <w:vAlign w:val="center"/>
          </w:tcPr>
          <w:p w:rsidR="00657715" w:rsidRPr="00B4216D" w:rsidRDefault="00657715" w:rsidP="00F90E8D">
            <w:pPr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216D">
              <w:rPr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657715" w:rsidRPr="006F5833" w:rsidRDefault="00657715" w:rsidP="00657715">
      <w:pPr>
        <w:jc w:val="both"/>
        <w:rPr>
          <w:szCs w:val="20"/>
          <w:lang w:eastAsia="ru-RU"/>
        </w:rPr>
      </w:pPr>
    </w:p>
    <w:p w:rsidR="00657715" w:rsidRPr="006F5833" w:rsidRDefault="00657715" w:rsidP="00657715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Значения показателей свидетельствуют о наличии ряда негативных тенденций в ряде регионов ПФО в сфере развития промышленного потенциала. Одна из них характеризуется изменениями уровня качества </w:t>
      </w:r>
      <w:r w:rsidRPr="006F5833">
        <w:rPr>
          <w:szCs w:val="20"/>
          <w:lang w:eastAsia="ru-RU"/>
        </w:rPr>
        <w:lastRenderedPageBreak/>
        <w:t>основных элементов основных фондов. Регионы ПФО характеризуются высоким уровнем износа основных фондов. В среднем по округу степень износа составляет более 50%. При этом</w:t>
      </w:r>
      <w:r>
        <w:rPr>
          <w:szCs w:val="20"/>
          <w:lang w:eastAsia="ru-RU"/>
        </w:rPr>
        <w:t xml:space="preserve"> </w:t>
      </w:r>
      <w:r w:rsidRPr="006F5833">
        <w:rPr>
          <w:szCs w:val="20"/>
          <w:lang w:eastAsia="ru-RU"/>
        </w:rPr>
        <w:t>имеются все основания полагать, что данный показатель не отражает в полной мере действительность, в связи с возможным занижением его уровня органами государственной статистики. Наиболее высокими значениями износа основных фондов в 2010 году обладали такие регионы как Республика Марий Эл (60,4%), Республика Мордовия (57,7%), Удмуртская Республика (58,4%), Пермский край (58,1%) и Оренбургская область (57,7</w:t>
      </w:r>
      <w:r w:rsidRPr="005A769E">
        <w:rPr>
          <w:szCs w:val="20"/>
          <w:lang w:eastAsia="ru-RU"/>
        </w:rPr>
        <w:t xml:space="preserve">%) (Рисунок </w:t>
      </w:r>
      <w:r>
        <w:rPr>
          <w:szCs w:val="20"/>
          <w:lang w:eastAsia="ru-RU"/>
        </w:rPr>
        <w:t>1</w:t>
      </w:r>
      <w:r w:rsidRPr="005A769E">
        <w:rPr>
          <w:szCs w:val="20"/>
          <w:lang w:eastAsia="ru-RU"/>
        </w:rPr>
        <w:t>).</w:t>
      </w:r>
      <w:r w:rsidRPr="006F5833">
        <w:rPr>
          <w:szCs w:val="20"/>
          <w:lang w:eastAsia="ru-RU"/>
        </w:rPr>
        <w:t xml:space="preserve"> </w:t>
      </w:r>
    </w:p>
    <w:p w:rsidR="00657715" w:rsidRDefault="00657715" w:rsidP="00657715">
      <w:pPr>
        <w:jc w:val="both"/>
        <w:rPr>
          <w:szCs w:val="20"/>
          <w:lang w:eastAsia="ru-RU"/>
        </w:rPr>
      </w:pPr>
    </w:p>
    <w:p w:rsidR="00657715" w:rsidRDefault="00657715" w:rsidP="00657715">
      <w:pPr>
        <w:ind w:firstLine="0"/>
        <w:jc w:val="both"/>
        <w:rPr>
          <w:szCs w:val="20"/>
          <w:lang w:eastAsia="ru-RU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5972175" cy="2743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15" w:rsidRPr="005A769E" w:rsidRDefault="00657715" w:rsidP="00657715">
      <w:pPr>
        <w:ind w:firstLine="0"/>
        <w:jc w:val="both"/>
        <w:rPr>
          <w:szCs w:val="20"/>
          <w:lang w:eastAsia="ru-RU"/>
        </w:rPr>
      </w:pPr>
      <w:r w:rsidRPr="005A769E">
        <w:rPr>
          <w:szCs w:val="20"/>
          <w:lang w:eastAsia="ru-RU"/>
        </w:rPr>
        <w:t xml:space="preserve">Рисунок </w:t>
      </w:r>
      <w:r>
        <w:rPr>
          <w:szCs w:val="20"/>
          <w:lang w:eastAsia="ru-RU"/>
        </w:rPr>
        <w:t>1</w:t>
      </w:r>
      <w:r w:rsidRPr="005A769E">
        <w:rPr>
          <w:szCs w:val="20"/>
          <w:lang w:eastAsia="ru-RU"/>
        </w:rPr>
        <w:t xml:space="preserve"> – Степень износа основных фондов в регионах ПФО, 2010 год.</w:t>
      </w:r>
    </w:p>
    <w:p w:rsidR="00657715" w:rsidRDefault="00657715" w:rsidP="00657715">
      <w:pPr>
        <w:jc w:val="both"/>
        <w:rPr>
          <w:szCs w:val="20"/>
          <w:lang w:eastAsia="ru-RU"/>
        </w:rPr>
      </w:pPr>
    </w:p>
    <w:p w:rsidR="00657715" w:rsidRDefault="00657715" w:rsidP="00657715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Более того, особым образом необходимо отметить процессы, наблюдающиеся в абсолютном большинстве регионов ПФО, </w:t>
      </w:r>
      <w:r>
        <w:rPr>
          <w:szCs w:val="20"/>
          <w:lang w:eastAsia="ru-RU"/>
        </w:rPr>
        <w:t xml:space="preserve">и </w:t>
      </w:r>
      <w:r w:rsidRPr="006F5833">
        <w:rPr>
          <w:szCs w:val="20"/>
          <w:lang w:eastAsia="ru-RU"/>
        </w:rPr>
        <w:t>характеризующиеся ухудшением качества основных фондов. Согласно расчетным данным</w:t>
      </w:r>
      <w:r>
        <w:rPr>
          <w:szCs w:val="20"/>
          <w:lang w:eastAsia="ru-RU"/>
        </w:rPr>
        <w:t>,</w:t>
      </w:r>
      <w:r w:rsidRPr="006F5833">
        <w:rPr>
          <w:szCs w:val="20"/>
          <w:lang w:eastAsia="ru-RU"/>
        </w:rPr>
        <w:t xml:space="preserve"> степень износа основных фондов снизилась за период с 2005 по 2010гг. лишь в трех регионах: Оренбургск</w:t>
      </w:r>
      <w:r>
        <w:rPr>
          <w:szCs w:val="20"/>
          <w:lang w:eastAsia="ru-RU"/>
        </w:rPr>
        <w:t>ой</w:t>
      </w:r>
      <w:r w:rsidRPr="006F5833">
        <w:rPr>
          <w:szCs w:val="20"/>
          <w:lang w:eastAsia="ru-RU"/>
        </w:rPr>
        <w:t>, Самарск</w:t>
      </w:r>
      <w:r>
        <w:rPr>
          <w:szCs w:val="20"/>
          <w:lang w:eastAsia="ru-RU"/>
        </w:rPr>
        <w:t>ой</w:t>
      </w:r>
      <w:r w:rsidRPr="006F5833">
        <w:rPr>
          <w:szCs w:val="20"/>
          <w:lang w:eastAsia="ru-RU"/>
        </w:rPr>
        <w:t xml:space="preserve"> и Ульяновск</w:t>
      </w:r>
      <w:r>
        <w:rPr>
          <w:szCs w:val="20"/>
          <w:lang w:eastAsia="ru-RU"/>
        </w:rPr>
        <w:t xml:space="preserve">ой </w:t>
      </w:r>
      <w:r w:rsidRPr="005A769E">
        <w:rPr>
          <w:szCs w:val="20"/>
          <w:lang w:eastAsia="ru-RU"/>
        </w:rPr>
        <w:t xml:space="preserve">областях (Рисунок </w:t>
      </w:r>
      <w:r>
        <w:rPr>
          <w:szCs w:val="20"/>
          <w:lang w:eastAsia="ru-RU"/>
        </w:rPr>
        <w:t>2</w:t>
      </w:r>
      <w:r w:rsidRPr="005A769E">
        <w:rPr>
          <w:szCs w:val="20"/>
          <w:lang w:eastAsia="ru-RU"/>
        </w:rPr>
        <w:t>).</w:t>
      </w:r>
    </w:p>
    <w:p w:rsidR="00657715" w:rsidRDefault="00657715" w:rsidP="00657715">
      <w:pPr>
        <w:ind w:firstLine="0"/>
        <w:jc w:val="both"/>
        <w:rPr>
          <w:szCs w:val="20"/>
          <w:lang w:eastAsia="ru-RU"/>
        </w:rPr>
      </w:pPr>
      <w:r>
        <w:rPr>
          <w:noProof/>
          <w:szCs w:val="20"/>
          <w:lang w:eastAsia="ru-RU"/>
        </w:rPr>
        <w:lastRenderedPageBreak/>
        <w:drawing>
          <wp:inline distT="0" distB="0" distL="0" distR="0">
            <wp:extent cx="5905500" cy="263687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3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15" w:rsidRPr="006F5833" w:rsidRDefault="00657715" w:rsidP="00657715">
      <w:pPr>
        <w:ind w:firstLine="0"/>
        <w:jc w:val="both"/>
        <w:rPr>
          <w:szCs w:val="20"/>
          <w:lang w:eastAsia="ru-RU"/>
        </w:rPr>
      </w:pPr>
      <w:r w:rsidRPr="005A769E">
        <w:rPr>
          <w:szCs w:val="20"/>
          <w:lang w:eastAsia="ru-RU"/>
        </w:rPr>
        <w:t xml:space="preserve">Рисунок </w:t>
      </w:r>
      <w:r>
        <w:rPr>
          <w:szCs w:val="20"/>
          <w:lang w:eastAsia="ru-RU"/>
        </w:rPr>
        <w:t>2</w:t>
      </w:r>
      <w:r w:rsidRPr="005A769E">
        <w:rPr>
          <w:szCs w:val="20"/>
          <w:lang w:eastAsia="ru-RU"/>
        </w:rPr>
        <w:t xml:space="preserve"> – Темпы</w:t>
      </w:r>
      <w:r w:rsidRPr="006F5833">
        <w:rPr>
          <w:szCs w:val="20"/>
          <w:lang w:eastAsia="ru-RU"/>
        </w:rPr>
        <w:t xml:space="preserve"> прироста степени износа основных фондов за период с 2005 по 2010гг, в %</w:t>
      </w:r>
    </w:p>
    <w:p w:rsidR="00657715" w:rsidRPr="006F5833" w:rsidRDefault="00657715" w:rsidP="00657715">
      <w:pPr>
        <w:jc w:val="both"/>
        <w:rPr>
          <w:szCs w:val="20"/>
          <w:lang w:eastAsia="ru-RU"/>
        </w:rPr>
      </w:pPr>
    </w:p>
    <w:p w:rsidR="00657715" w:rsidRPr="006F5833" w:rsidRDefault="00657715" w:rsidP="00657715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Это означает, что производство и воспроизводство национального богатства осуществляется, преимущественно, на изношенных фондах. Данное обстоятельство определяет характер и структуру затрат общественного производства, характеризующегося высоким уровнем издержек и низким уровнем производительности. Недостаточный уровень производительности не способствует формированию новых макроэкономических генераций в социально-экономической среде регионов, что снижает вероятность их перехода с индустриального на постиндустриальный высокотехнологичный уровень развития.</w:t>
      </w:r>
    </w:p>
    <w:p w:rsidR="00657715" w:rsidRPr="006F5833" w:rsidRDefault="00657715" w:rsidP="00657715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В связи с этим крайне актуальным остается вопрос о реализации инвестиционной политики в рассматриваемых регионах ПФО, поскольку именно инвестиционный потенциал во многом определяет процесс обновления и модернизации основных фондов</w:t>
      </w:r>
      <w:r w:rsidRPr="00316458">
        <w:rPr>
          <w:color w:val="FF0000"/>
          <w:szCs w:val="20"/>
          <w:lang w:eastAsia="ru-RU"/>
        </w:rPr>
        <w:t>.</w:t>
      </w:r>
      <w:r w:rsidRPr="006F5833">
        <w:rPr>
          <w:szCs w:val="20"/>
          <w:lang w:eastAsia="ru-RU"/>
        </w:rPr>
        <w:t xml:space="preserve"> </w:t>
      </w:r>
    </w:p>
    <w:p w:rsidR="00657715" w:rsidRDefault="00657715" w:rsidP="00657715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Несмотря на представленные негативные процессы в период с 2005 по 2010гг.</w:t>
      </w:r>
      <w:r>
        <w:rPr>
          <w:szCs w:val="20"/>
          <w:lang w:eastAsia="ru-RU"/>
        </w:rPr>
        <w:t>,</w:t>
      </w:r>
      <w:r w:rsidRPr="006F5833">
        <w:rPr>
          <w:szCs w:val="20"/>
          <w:lang w:eastAsia="ru-RU"/>
        </w:rPr>
        <w:t xml:space="preserve"> наблюдалась убедительная позитивная динамика прироста </w:t>
      </w:r>
      <w:r w:rsidRPr="005A769E">
        <w:rPr>
          <w:szCs w:val="20"/>
          <w:lang w:eastAsia="ru-RU"/>
        </w:rPr>
        <w:t>стоимости основных фондов в регионах Приволжского федерального округа (Рисунок 3</w:t>
      </w:r>
      <w:r>
        <w:rPr>
          <w:szCs w:val="20"/>
          <w:lang w:eastAsia="ru-RU"/>
        </w:rPr>
        <w:t>)</w:t>
      </w:r>
      <w:r w:rsidRPr="005A769E">
        <w:rPr>
          <w:szCs w:val="20"/>
          <w:lang w:eastAsia="ru-RU"/>
        </w:rPr>
        <w:t>.</w:t>
      </w:r>
    </w:p>
    <w:p w:rsidR="00657715" w:rsidRDefault="00657715" w:rsidP="00657715">
      <w:pPr>
        <w:jc w:val="both"/>
        <w:rPr>
          <w:szCs w:val="20"/>
          <w:lang w:eastAsia="ru-RU"/>
        </w:rPr>
      </w:pPr>
    </w:p>
    <w:p w:rsidR="00657715" w:rsidRDefault="00657715" w:rsidP="00657715">
      <w:pPr>
        <w:ind w:firstLine="0"/>
        <w:jc w:val="both"/>
        <w:rPr>
          <w:szCs w:val="20"/>
          <w:lang w:eastAsia="ru-RU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5915025" cy="2695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15" w:rsidRPr="006F5833" w:rsidRDefault="00657715" w:rsidP="00657715">
      <w:pPr>
        <w:ind w:firstLine="0"/>
        <w:jc w:val="both"/>
        <w:rPr>
          <w:szCs w:val="20"/>
          <w:lang w:eastAsia="ru-RU"/>
        </w:rPr>
      </w:pPr>
      <w:r w:rsidRPr="005A769E">
        <w:rPr>
          <w:szCs w:val="20"/>
          <w:lang w:eastAsia="ru-RU"/>
        </w:rPr>
        <w:t>Рисунок 3 – Темпы</w:t>
      </w:r>
      <w:r w:rsidRPr="006F5833">
        <w:rPr>
          <w:szCs w:val="20"/>
          <w:lang w:eastAsia="ru-RU"/>
        </w:rPr>
        <w:t xml:space="preserve"> прироста стоимости основных фондов в регионах ПФО за период с 2005 по 2010гг., в %</w:t>
      </w:r>
    </w:p>
    <w:p w:rsidR="00657715" w:rsidRPr="006F5833" w:rsidRDefault="00657715" w:rsidP="00657715">
      <w:pPr>
        <w:jc w:val="both"/>
        <w:rPr>
          <w:szCs w:val="20"/>
          <w:lang w:eastAsia="ru-RU"/>
        </w:rPr>
      </w:pPr>
    </w:p>
    <w:p w:rsidR="00657715" w:rsidRPr="005A769E" w:rsidRDefault="00657715" w:rsidP="00657715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Прирост стоимости основных фондов, несомненно, отражает количественный характер изменения промышленного потенциала регионов. Вместе с тем, для оценки качественной составляющей, отражающей </w:t>
      </w:r>
      <w:r w:rsidRPr="005A769E">
        <w:rPr>
          <w:szCs w:val="20"/>
          <w:lang w:eastAsia="ru-RU"/>
        </w:rPr>
        <w:t xml:space="preserve">структуру развития и изменения основных фондов, помимо ранее рассмотренных показателей износа, необходимо изучить также и показатели фондоотдачи, </w:t>
      </w:r>
      <w:proofErr w:type="spellStart"/>
      <w:r w:rsidRPr="005A769E">
        <w:rPr>
          <w:szCs w:val="20"/>
          <w:lang w:eastAsia="ru-RU"/>
        </w:rPr>
        <w:t>фондоемкости</w:t>
      </w:r>
      <w:proofErr w:type="spellEnd"/>
      <w:r w:rsidRPr="005A769E">
        <w:rPr>
          <w:szCs w:val="20"/>
          <w:lang w:eastAsia="ru-RU"/>
        </w:rPr>
        <w:t xml:space="preserve"> и капиталоемкости создаваемой продукции и услуг (Таблица 3). </w:t>
      </w:r>
    </w:p>
    <w:p w:rsidR="00657715" w:rsidRDefault="00657715" w:rsidP="00657715">
      <w:pPr>
        <w:jc w:val="both"/>
        <w:rPr>
          <w:szCs w:val="20"/>
          <w:lang w:eastAsia="ru-RU"/>
        </w:rPr>
      </w:pPr>
      <w:r w:rsidRPr="005A769E">
        <w:rPr>
          <w:szCs w:val="20"/>
          <w:lang w:eastAsia="ru-RU"/>
        </w:rPr>
        <w:t>Тенденции изменения</w:t>
      </w:r>
      <w:r w:rsidRPr="006F5833">
        <w:rPr>
          <w:szCs w:val="20"/>
          <w:lang w:eastAsia="ru-RU"/>
        </w:rPr>
        <w:t xml:space="preserve"> показателей фондоотдачи и </w:t>
      </w:r>
      <w:proofErr w:type="spellStart"/>
      <w:r w:rsidRPr="006F5833">
        <w:rPr>
          <w:szCs w:val="20"/>
          <w:lang w:eastAsia="ru-RU"/>
        </w:rPr>
        <w:t>фондоемкости</w:t>
      </w:r>
      <w:proofErr w:type="spellEnd"/>
      <w:r w:rsidRPr="006F5833">
        <w:rPr>
          <w:szCs w:val="20"/>
          <w:lang w:eastAsia="ru-RU"/>
        </w:rPr>
        <w:t xml:space="preserve"> свидетельствуют о наличии в Приволжском федеральном округе регионов с преобладающим типом экстенсивного развития. Убывающая динамика фондоотдачи означает, что рост объемов производства не сопровождается технологической модернизацией, которая уменьшает затраты труда на единицу </w:t>
      </w:r>
      <w:r w:rsidRPr="005A769E">
        <w:rPr>
          <w:szCs w:val="20"/>
          <w:lang w:eastAsia="ru-RU"/>
        </w:rPr>
        <w:t xml:space="preserve">продукции (Рисунок </w:t>
      </w:r>
      <w:r>
        <w:rPr>
          <w:szCs w:val="20"/>
          <w:lang w:eastAsia="ru-RU"/>
        </w:rPr>
        <w:t>4</w:t>
      </w:r>
      <w:r w:rsidRPr="005A769E">
        <w:rPr>
          <w:szCs w:val="20"/>
          <w:lang w:eastAsia="ru-RU"/>
        </w:rPr>
        <w:t xml:space="preserve">). </w:t>
      </w:r>
    </w:p>
    <w:p w:rsidR="00657715" w:rsidRDefault="00657715" w:rsidP="00657715">
      <w:pPr>
        <w:jc w:val="both"/>
        <w:rPr>
          <w:szCs w:val="20"/>
          <w:lang w:eastAsia="ru-RU"/>
        </w:rPr>
      </w:pPr>
    </w:p>
    <w:p w:rsidR="00657715" w:rsidRDefault="00657715" w:rsidP="00657715">
      <w:pPr>
        <w:ind w:firstLine="0"/>
        <w:jc w:val="both"/>
        <w:rPr>
          <w:szCs w:val="20"/>
          <w:lang w:eastAsia="ru-RU"/>
        </w:rPr>
      </w:pPr>
      <w:r>
        <w:rPr>
          <w:noProof/>
          <w:szCs w:val="20"/>
          <w:lang w:eastAsia="ru-RU"/>
        </w:rPr>
        <w:lastRenderedPageBreak/>
        <w:drawing>
          <wp:inline distT="0" distB="0" distL="0" distR="0">
            <wp:extent cx="5934075" cy="30956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78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15" w:rsidRPr="005A769E" w:rsidRDefault="00657715" w:rsidP="00657715">
      <w:pPr>
        <w:ind w:firstLine="0"/>
        <w:jc w:val="both"/>
        <w:rPr>
          <w:szCs w:val="20"/>
          <w:lang w:eastAsia="ru-RU"/>
        </w:rPr>
      </w:pPr>
      <w:r w:rsidRPr="005A769E">
        <w:rPr>
          <w:szCs w:val="20"/>
          <w:lang w:eastAsia="ru-RU"/>
        </w:rPr>
        <w:t xml:space="preserve">Рисунок </w:t>
      </w:r>
      <w:r>
        <w:rPr>
          <w:szCs w:val="20"/>
          <w:lang w:eastAsia="ru-RU"/>
        </w:rPr>
        <w:t>4</w:t>
      </w:r>
      <w:r w:rsidRPr="005A769E">
        <w:rPr>
          <w:szCs w:val="20"/>
          <w:lang w:eastAsia="ru-RU"/>
        </w:rPr>
        <w:t>– Фондоотдача в регионах Приволжского федерального округа</w:t>
      </w:r>
    </w:p>
    <w:p w:rsidR="00657715" w:rsidRPr="006F5833" w:rsidRDefault="00657715" w:rsidP="00657715">
      <w:pPr>
        <w:jc w:val="both"/>
        <w:rPr>
          <w:szCs w:val="20"/>
          <w:lang w:eastAsia="ru-RU"/>
        </w:rPr>
      </w:pPr>
    </w:p>
    <w:p w:rsidR="00657715" w:rsidRPr="006F5833" w:rsidRDefault="00657715" w:rsidP="00657715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>Интересным представляется то, что за период с 2005 по 2009 капиталоемкость сократилась практически во всех регионах ПФО. Исключениями здесь стали Нижегородская область и Республика Татарстан. Вместе с тем в 2009 году наблюдался резкий рост капиталоемкости. По всей видимости, такой скачок был связан с известными последствиями 2008 года. Увеличение капиталоемкости произошло в результате высоких капиталовложений в основные фонды в предыдущие годы на фоне значительного сокращения ВРП.</w:t>
      </w:r>
    </w:p>
    <w:p w:rsidR="00657715" w:rsidRDefault="00657715" w:rsidP="00657715">
      <w:pPr>
        <w:jc w:val="both"/>
        <w:rPr>
          <w:szCs w:val="20"/>
          <w:lang w:eastAsia="ru-RU"/>
        </w:rPr>
      </w:pPr>
    </w:p>
    <w:p w:rsidR="006B353C" w:rsidRDefault="006B353C" w:rsidP="00657715">
      <w:pPr>
        <w:jc w:val="both"/>
        <w:rPr>
          <w:szCs w:val="20"/>
          <w:lang w:eastAsia="ru-RU"/>
        </w:rPr>
      </w:pPr>
    </w:p>
    <w:p w:rsidR="006B353C" w:rsidRDefault="006B353C" w:rsidP="00657715">
      <w:pPr>
        <w:jc w:val="both"/>
        <w:rPr>
          <w:szCs w:val="20"/>
          <w:lang w:eastAsia="ru-RU"/>
        </w:rPr>
      </w:pPr>
    </w:p>
    <w:p w:rsidR="006B353C" w:rsidRDefault="006B353C" w:rsidP="00657715">
      <w:pPr>
        <w:jc w:val="both"/>
        <w:rPr>
          <w:szCs w:val="20"/>
          <w:lang w:eastAsia="ru-RU"/>
        </w:rPr>
      </w:pPr>
    </w:p>
    <w:p w:rsidR="006B353C" w:rsidRDefault="006B353C" w:rsidP="00657715">
      <w:pPr>
        <w:jc w:val="both"/>
        <w:rPr>
          <w:szCs w:val="20"/>
          <w:lang w:eastAsia="ru-RU"/>
        </w:rPr>
      </w:pPr>
    </w:p>
    <w:p w:rsidR="006B353C" w:rsidRDefault="006B353C" w:rsidP="00657715">
      <w:pPr>
        <w:jc w:val="both"/>
        <w:rPr>
          <w:szCs w:val="20"/>
          <w:lang w:eastAsia="ru-RU"/>
        </w:rPr>
      </w:pPr>
    </w:p>
    <w:p w:rsidR="006B353C" w:rsidRDefault="006B353C" w:rsidP="00657715">
      <w:pPr>
        <w:jc w:val="both"/>
        <w:rPr>
          <w:szCs w:val="20"/>
          <w:lang w:eastAsia="ru-RU"/>
        </w:rPr>
      </w:pPr>
    </w:p>
    <w:p w:rsidR="006B353C" w:rsidRDefault="006B353C" w:rsidP="00657715">
      <w:pPr>
        <w:jc w:val="both"/>
        <w:rPr>
          <w:szCs w:val="20"/>
          <w:lang w:eastAsia="ru-RU"/>
        </w:rPr>
      </w:pPr>
    </w:p>
    <w:p w:rsidR="00657715" w:rsidRPr="006F5833" w:rsidRDefault="00657715" w:rsidP="00657715">
      <w:pPr>
        <w:ind w:firstLine="0"/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lastRenderedPageBreak/>
        <w:t>Таблица</w:t>
      </w:r>
      <w:r>
        <w:rPr>
          <w:szCs w:val="20"/>
          <w:lang w:eastAsia="ru-RU"/>
        </w:rPr>
        <w:t xml:space="preserve"> 3</w:t>
      </w:r>
      <w:r w:rsidRPr="006F5833">
        <w:rPr>
          <w:szCs w:val="20"/>
          <w:lang w:eastAsia="ru-RU"/>
        </w:rPr>
        <w:t xml:space="preserve"> – Капиталоемкость в регионах Приволжского федерального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1194"/>
        <w:gridCol w:w="1194"/>
        <w:gridCol w:w="1194"/>
        <w:gridCol w:w="1194"/>
        <w:gridCol w:w="1192"/>
      </w:tblGrid>
      <w:tr w:rsidR="00657715" w:rsidRPr="00B4216D" w:rsidTr="00F90E8D">
        <w:trPr>
          <w:trHeight w:val="300"/>
        </w:trPr>
        <w:tc>
          <w:tcPr>
            <w:tcW w:w="1786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3,68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3,54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3,36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3,27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3,03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2,97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2,95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2,85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2,82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2,58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2,54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2,30</w:t>
            </w:r>
          </w:p>
        </w:tc>
      </w:tr>
      <w:tr w:rsidR="00657715" w:rsidRPr="00B4216D" w:rsidTr="00F90E8D">
        <w:trPr>
          <w:trHeight w:val="300"/>
        </w:trPr>
        <w:tc>
          <w:tcPr>
            <w:tcW w:w="1786" w:type="pct"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643" w:type="pct"/>
            <w:noWrap/>
            <w:vAlign w:val="center"/>
          </w:tcPr>
          <w:p w:rsidR="00657715" w:rsidRPr="006F5833" w:rsidRDefault="00657715" w:rsidP="00F90E8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833">
              <w:rPr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</w:tbl>
    <w:p w:rsidR="00657715" w:rsidRDefault="00657715" w:rsidP="00657715">
      <w:pPr>
        <w:jc w:val="both"/>
        <w:rPr>
          <w:szCs w:val="20"/>
          <w:lang w:eastAsia="ru-RU"/>
        </w:rPr>
      </w:pPr>
    </w:p>
    <w:p w:rsidR="00657715" w:rsidRDefault="00657715" w:rsidP="00657715">
      <w:pPr>
        <w:ind w:firstLine="0"/>
        <w:jc w:val="both"/>
        <w:rPr>
          <w:szCs w:val="20"/>
          <w:lang w:eastAsia="ru-RU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6029325" cy="29527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15" w:rsidRPr="005A769E" w:rsidRDefault="00657715" w:rsidP="00657715">
      <w:pPr>
        <w:ind w:firstLine="0"/>
        <w:jc w:val="both"/>
        <w:rPr>
          <w:szCs w:val="20"/>
          <w:lang w:eastAsia="ru-RU"/>
        </w:rPr>
      </w:pPr>
      <w:r w:rsidRPr="005A769E">
        <w:rPr>
          <w:szCs w:val="20"/>
          <w:lang w:eastAsia="ru-RU"/>
        </w:rPr>
        <w:t>Рисунок 3.14 – Капиталоемкость в регионах Приволжского федерального округа</w:t>
      </w:r>
    </w:p>
    <w:p w:rsidR="00657715" w:rsidRPr="006F5833" w:rsidRDefault="00657715" w:rsidP="00657715">
      <w:pPr>
        <w:jc w:val="both"/>
        <w:rPr>
          <w:szCs w:val="20"/>
          <w:lang w:eastAsia="ru-RU"/>
        </w:rPr>
      </w:pPr>
    </w:p>
    <w:p w:rsidR="00657715" w:rsidRPr="006F5833" w:rsidRDefault="00657715" w:rsidP="00657715">
      <w:pPr>
        <w:jc w:val="both"/>
        <w:rPr>
          <w:szCs w:val="20"/>
          <w:lang w:eastAsia="ru-RU"/>
        </w:rPr>
      </w:pPr>
      <w:r w:rsidRPr="006F5833">
        <w:rPr>
          <w:szCs w:val="20"/>
          <w:lang w:eastAsia="ru-RU"/>
        </w:rPr>
        <w:t xml:space="preserve">Процессы трансформации основных фондов на территории Приволжского федерального округа характеризуются ухудшением их качества по большинству регионов. Наблюдается рост износа основных </w:t>
      </w:r>
      <w:r w:rsidRPr="006F5833">
        <w:rPr>
          <w:szCs w:val="20"/>
          <w:lang w:eastAsia="ru-RU"/>
        </w:rPr>
        <w:lastRenderedPageBreak/>
        <w:t>фондов, что определяет повышенный уровень расходов на их содержание, а также формирует негативные тенденции сокращения производительности труда. Тем самым в регионах, где рассмотренные тенденции имеют особую актуальность, переход на постиндустриальный тип экономического развития затрудняется из-за недостаточного качества основного капитала.</w:t>
      </w:r>
    </w:p>
    <w:p w:rsidR="00B00950" w:rsidRDefault="00B00950"/>
    <w:sectPr w:rsidR="00B00950" w:rsidSect="006B353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15"/>
    <w:rsid w:val="00125AA8"/>
    <w:rsid w:val="005139BB"/>
    <w:rsid w:val="00657715"/>
    <w:rsid w:val="006B353C"/>
    <w:rsid w:val="009A7596"/>
    <w:rsid w:val="00B00950"/>
    <w:rsid w:val="00C13C7C"/>
    <w:rsid w:val="00D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EA1D8-0B11-4C4E-8F72-83D4CC01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A7596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autoRedefine/>
    <w:qFormat/>
    <w:rsid w:val="00657715"/>
    <w:pPr>
      <w:keepNext/>
      <w:keepLines/>
      <w:spacing w:before="200"/>
      <w:jc w:val="center"/>
      <w:outlineLvl w:val="1"/>
    </w:pPr>
    <w:rPr>
      <w:rFonts w:eastAsia="Calibri"/>
      <w:b/>
      <w:bCs/>
      <w:color w:val="4F81BD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596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3">
    <w:name w:val="Title"/>
    <w:basedOn w:val="a"/>
    <w:link w:val="a4"/>
    <w:qFormat/>
    <w:rsid w:val="009A7596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9A75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759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57715"/>
    <w:rPr>
      <w:rFonts w:ascii="Times New Roman" w:eastAsia="Calibri" w:hAnsi="Times New Roman" w:cs="Times New Roman"/>
      <w:b/>
      <w:bCs/>
      <w:color w:val="4F81BD"/>
      <w:sz w:val="28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3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C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CPEI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Ринат</cp:lastModifiedBy>
  <cp:revision>5</cp:revision>
  <dcterms:created xsi:type="dcterms:W3CDTF">2013-01-25T09:25:00Z</dcterms:created>
  <dcterms:modified xsi:type="dcterms:W3CDTF">2013-02-01T11:42:00Z</dcterms:modified>
</cp:coreProperties>
</file>